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33" w:rsidRPr="00506AB8" w:rsidRDefault="00E96318" w:rsidP="003E5533">
      <w:pPr>
        <w:jc w:val="center"/>
        <w:rPr>
          <w:rFonts w:ascii="Times New Roman" w:hAnsi="Times New Roman" w:cs="Times New Roman"/>
          <w:b/>
          <w:sz w:val="40"/>
          <w:szCs w:val="40"/>
        </w:rPr>
      </w:pPr>
      <w:r>
        <w:rPr>
          <w:rFonts w:ascii="Times New Roman" w:hAnsi="Times New Roman" w:cs="Times New Roman"/>
          <w:b/>
          <w:sz w:val="40"/>
          <w:szCs w:val="40"/>
        </w:rPr>
        <w:t>COMUNE DI GUAMAGGIORE</w:t>
      </w:r>
    </w:p>
    <w:p w:rsidR="003E5533" w:rsidRPr="00506AB8" w:rsidRDefault="003E5533" w:rsidP="003E5533">
      <w:pPr>
        <w:jc w:val="center"/>
        <w:rPr>
          <w:rFonts w:ascii="Times New Roman" w:hAnsi="Times New Roman" w:cs="Times New Roman"/>
          <w:b/>
          <w:sz w:val="40"/>
          <w:szCs w:val="40"/>
        </w:rPr>
      </w:pPr>
      <w:r w:rsidRPr="00506AB8">
        <w:rPr>
          <w:rFonts w:ascii="Times New Roman" w:hAnsi="Times New Roman" w:cs="Times New Roman"/>
          <w:b/>
          <w:sz w:val="40"/>
          <w:szCs w:val="40"/>
        </w:rPr>
        <w:t>Provincia di Cagliari</w:t>
      </w:r>
    </w:p>
    <w:p w:rsidR="003E5533" w:rsidRPr="00506AB8" w:rsidRDefault="003E5533" w:rsidP="003E5533">
      <w:pPr>
        <w:jc w:val="center"/>
        <w:rPr>
          <w:rFonts w:ascii="Times New Roman" w:hAnsi="Times New Roman" w:cs="Times New Roman"/>
          <w:b/>
          <w:sz w:val="24"/>
          <w:szCs w:val="24"/>
        </w:rPr>
      </w:pPr>
    </w:p>
    <w:p w:rsidR="003E5533" w:rsidRPr="00312015" w:rsidRDefault="003E5533" w:rsidP="003E5533">
      <w:pPr>
        <w:jc w:val="both"/>
        <w:rPr>
          <w:rFonts w:ascii="Times New Roman" w:hAnsi="Times New Roman" w:cs="Times New Roman"/>
          <w:sz w:val="24"/>
          <w:szCs w:val="24"/>
        </w:rPr>
      </w:pPr>
    </w:p>
    <w:p w:rsidR="003E5533" w:rsidRPr="00312015" w:rsidRDefault="003E5533" w:rsidP="003E5533">
      <w:pPr>
        <w:jc w:val="both"/>
        <w:rPr>
          <w:rFonts w:ascii="Times New Roman" w:hAnsi="Times New Roman" w:cs="Times New Roman"/>
          <w:sz w:val="24"/>
          <w:szCs w:val="24"/>
        </w:rPr>
      </w:pPr>
    </w:p>
    <w:p w:rsidR="003E5533" w:rsidRPr="00312015" w:rsidRDefault="003E5533" w:rsidP="003E5533">
      <w:pPr>
        <w:jc w:val="center"/>
        <w:rPr>
          <w:rFonts w:ascii="Times New Roman" w:hAnsi="Times New Roman" w:cs="Times New Roman"/>
          <w:sz w:val="24"/>
          <w:szCs w:val="24"/>
        </w:rPr>
      </w:pPr>
    </w:p>
    <w:p w:rsidR="003E5533" w:rsidRDefault="003E5533" w:rsidP="003E553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center"/>
        <w:rPr>
          <w:rFonts w:ascii="TimesNewRomanPS-BoldMT" w:eastAsia="TimesNewRomanPS-BoldMT" w:hAnsi="TimesNewRomanPS-BoldMT" w:cs="TimesNewRomanPS-BoldMT"/>
          <w:b/>
          <w:bCs/>
          <w:color w:val="000000"/>
          <w:spacing w:val="1"/>
          <w:sz w:val="40"/>
          <w:szCs w:val="40"/>
        </w:rPr>
      </w:pPr>
      <w:r>
        <w:rPr>
          <w:rFonts w:ascii="TimesNewRomanPS-BoldMT" w:eastAsia="TimesNewRomanPS-BoldMT" w:hAnsi="TimesNewRomanPS-BoldMT" w:cs="TimesNewRomanPS-BoldMT"/>
          <w:b/>
          <w:bCs/>
          <w:color w:val="000000"/>
          <w:spacing w:val="1"/>
          <w:sz w:val="40"/>
          <w:szCs w:val="40"/>
        </w:rPr>
        <w:t>PIANO DELLA PERFORMANCE</w:t>
      </w:r>
    </w:p>
    <w:p w:rsidR="003E5533" w:rsidRDefault="0087012A" w:rsidP="003E553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center"/>
        <w:rPr>
          <w:rFonts w:ascii="TimesNewRomanPS-BoldMT" w:eastAsia="TimesNewRomanPS-BoldMT" w:hAnsi="TimesNewRomanPS-BoldMT" w:cs="TimesNewRomanPS-BoldMT"/>
          <w:b/>
          <w:bCs/>
          <w:color w:val="000000"/>
          <w:spacing w:val="1"/>
          <w:sz w:val="40"/>
          <w:szCs w:val="40"/>
          <w:u w:val="single"/>
        </w:rPr>
      </w:pPr>
      <w:r>
        <w:rPr>
          <w:rFonts w:ascii="TimesNewRomanPS-BoldMT" w:eastAsia="TimesNewRomanPS-BoldMT" w:hAnsi="TimesNewRomanPS-BoldMT" w:cs="TimesNewRomanPS-BoldMT"/>
          <w:b/>
          <w:bCs/>
          <w:color w:val="000000"/>
          <w:spacing w:val="1"/>
          <w:sz w:val="40"/>
          <w:szCs w:val="40"/>
          <w:u w:val="single"/>
        </w:rPr>
        <w:t>2016-2018</w:t>
      </w:r>
    </w:p>
    <w:p w:rsidR="003E5533" w:rsidRDefault="003E5533" w:rsidP="003E553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center"/>
        <w:rPr>
          <w:rFonts w:ascii="TimesNewRomanPS-BoldMT" w:eastAsia="TimesNewRomanPS-BoldMT" w:hAnsi="TimesNewRomanPS-BoldMT" w:cs="TimesNewRomanPS-BoldMT"/>
          <w:b/>
          <w:bCs/>
          <w:color w:val="000000"/>
          <w:spacing w:val="1"/>
          <w:sz w:val="40"/>
          <w:szCs w:val="40"/>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Default="003E5533" w:rsidP="003E5533">
      <w:pPr>
        <w:jc w:val="both"/>
        <w:rPr>
          <w:rFonts w:ascii="Times New Roman" w:hAnsi="Times New Roman" w:cs="Times New Roman"/>
          <w:sz w:val="24"/>
          <w:szCs w:val="24"/>
        </w:rPr>
      </w:pPr>
    </w:p>
    <w:p w:rsidR="003E5533" w:rsidRPr="00312015" w:rsidRDefault="003E5533" w:rsidP="003E5533">
      <w:pPr>
        <w:jc w:val="both"/>
        <w:rPr>
          <w:rFonts w:ascii="Times New Roman" w:hAnsi="Times New Roman" w:cs="Times New Roman"/>
          <w:sz w:val="24"/>
          <w:szCs w:val="24"/>
        </w:rPr>
      </w:pPr>
    </w:p>
    <w:p w:rsidR="003E5533" w:rsidRPr="00312015" w:rsidRDefault="003E5533" w:rsidP="003E5533">
      <w:pPr>
        <w:jc w:val="both"/>
        <w:rPr>
          <w:rFonts w:ascii="Times New Roman" w:hAnsi="Times New Roman" w:cs="Times New Roman"/>
          <w:sz w:val="24"/>
          <w:szCs w:val="24"/>
        </w:rPr>
      </w:pPr>
    </w:p>
    <w:p w:rsidR="005D5CCC" w:rsidRPr="005972E9" w:rsidRDefault="005D5CCC" w:rsidP="005972E9">
      <w:pPr>
        <w:spacing w:after="0" w:line="360" w:lineRule="auto"/>
        <w:jc w:val="both"/>
        <w:rPr>
          <w:rFonts w:ascii="Times New Roman" w:hAnsi="Times New Roman" w:cs="Times New Roman"/>
          <w:b/>
          <w:sz w:val="24"/>
          <w:szCs w:val="24"/>
        </w:rPr>
      </w:pPr>
    </w:p>
    <w:p w:rsidR="005D5CCC" w:rsidRPr="005972E9" w:rsidRDefault="005D5CCC" w:rsidP="005972E9">
      <w:pPr>
        <w:spacing w:after="0" w:line="360" w:lineRule="auto"/>
        <w:jc w:val="both"/>
        <w:rPr>
          <w:rFonts w:ascii="Times New Roman" w:hAnsi="Times New Roman" w:cs="Times New Roman"/>
          <w:b/>
          <w:sz w:val="24"/>
          <w:szCs w:val="24"/>
        </w:rPr>
      </w:pPr>
      <w:r w:rsidRPr="005972E9">
        <w:rPr>
          <w:rFonts w:ascii="Times New Roman" w:hAnsi="Times New Roman" w:cs="Times New Roman"/>
          <w:b/>
          <w:sz w:val="24"/>
          <w:szCs w:val="24"/>
        </w:rPr>
        <w:t xml:space="preserve">IL PIANO DELLA PERFORMANCE ED IL PIANO DEGLI OBIETTIVI </w:t>
      </w:r>
      <w:r w:rsidR="000B43F1">
        <w:rPr>
          <w:rFonts w:ascii="Times New Roman" w:hAnsi="Times New Roman" w:cs="Times New Roman"/>
          <w:b/>
          <w:sz w:val="24"/>
          <w:szCs w:val="24"/>
        </w:rPr>
        <w:t xml:space="preserve"> </w:t>
      </w:r>
    </w:p>
    <w:p w:rsidR="005D5CCC"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Dall'anno 2013, al fine di semplificare i processi di pianificazione gestionale dell'ente, l'articolo 169 3-bis del D.lgs. n. 267/2000, come modificato dal D.L. 174/12 nel testo integrato dalla legge di conversione n. 213/12, ha previsto che il Piano Esecutivo di Gestione, deliberato in coerenza con il bilancio di previsione e, da quest’anno, con il documento unico di programmazione, unifichi organicamen</w:t>
      </w:r>
      <w:r w:rsidR="005D5CCC" w:rsidRPr="005972E9">
        <w:rPr>
          <w:rFonts w:ascii="Times New Roman" w:hAnsi="Times New Roman" w:cs="Times New Roman"/>
          <w:sz w:val="24"/>
          <w:szCs w:val="24"/>
        </w:rPr>
        <w:t>te il Piano Dettagliato degli O</w:t>
      </w:r>
      <w:r w:rsidRPr="005972E9">
        <w:rPr>
          <w:rFonts w:ascii="Times New Roman" w:hAnsi="Times New Roman" w:cs="Times New Roman"/>
          <w:sz w:val="24"/>
          <w:szCs w:val="24"/>
        </w:rPr>
        <w:t xml:space="preserve">biettivi con il piano della performance previsto dall'art. 10 del d.lgs. 150/09. </w:t>
      </w:r>
    </w:p>
    <w:p w:rsidR="005D5CCC"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Il Piano della Performance è un documento di programmazione e comunicazione introdotto e disciplinato dal Decreto Legislativo n. 150/2009 (Riforma Brunetta); si tratta di un documento triennale in cui, coerentemente alle risorse assegnate, sono esplicitati gli obiettivi e gli indicatori ai fini di misurare, valutare e rendicontare la performance dell’Ente. </w:t>
      </w:r>
    </w:p>
    <w:p w:rsidR="005D5CCC"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Per performance si intende qui un insieme complesso di risultati quali la produttività, l’efficienza, l’efficacia, l’economicità e l’applicazione e l’acquisizione di competenze; la performance tende al miglioramento nel tempo della qualità dei servizi, delle organizzazioni e delle risorse umane e strumentali. La performance organizzativa esprime la capacità della struttura di attuare i programmi adottati dall’Ente, la performance individuale rappresenta il contributo reso dai singoli al risultato. </w:t>
      </w:r>
    </w:p>
    <w:p w:rsidR="005D5CCC"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Il Piano degli Obiettivi è un documento programmatico, che individua gli indirizzi e gli obiettivi strategici ed operativi dell'Ente e definisce, con riferimento agli obiettivi stessi, gli indicatori per la misurazione e la valutazione delle prestazioni dell’amministrazione comunale e dei suoi dipendenti. </w:t>
      </w:r>
    </w:p>
    <w:p w:rsidR="005D5CCC"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Nel processo d’individuazione degli obiettivi sono stati, inoltre, considerati i nuovi adempimenti cui gli enti pubblici devono provvedere in materia di tutela della trasparenza e dell’integrità e di lotta alla corruzione e all’illegalità. Si tratta, in particolare, di misure finalizzate a rendere più trasparente l’operato delle Amministrazioni e a contrastare i fenomeni di corruzione/illegalità; esse richiedono un forte impegno da parte degli enti ed è, quindi, necessario che siano opportunamente valorizzate anche nell’ambito del ciclo di gestione della performance. </w:t>
      </w:r>
    </w:p>
    <w:p w:rsidR="005D5CCC" w:rsidRPr="005972E9" w:rsidRDefault="005D5CCC"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Questo</w:t>
      </w:r>
      <w:r w:rsidR="003513E2" w:rsidRPr="005972E9">
        <w:rPr>
          <w:rFonts w:ascii="Times New Roman" w:hAnsi="Times New Roman" w:cs="Times New Roman"/>
          <w:sz w:val="24"/>
          <w:szCs w:val="24"/>
        </w:rPr>
        <w:t xml:space="preserve"> documento, che sarà pubblicato nella Sezione Amministrazione trasparente del sito istituzionale dell’Ente, conse</w:t>
      </w:r>
      <w:r w:rsidRPr="005972E9">
        <w:rPr>
          <w:rFonts w:ascii="Times New Roman" w:hAnsi="Times New Roman" w:cs="Times New Roman"/>
          <w:sz w:val="24"/>
          <w:szCs w:val="24"/>
        </w:rPr>
        <w:t>nte di leggere in modo sintetico</w:t>
      </w:r>
      <w:r w:rsidR="003513E2" w:rsidRPr="005972E9">
        <w:rPr>
          <w:rFonts w:ascii="Times New Roman" w:hAnsi="Times New Roman" w:cs="Times New Roman"/>
          <w:sz w:val="24"/>
          <w:szCs w:val="24"/>
        </w:rPr>
        <w:t xml:space="preserve"> gli obiettivi dell’amministr</w:t>
      </w:r>
      <w:r w:rsidRPr="005972E9">
        <w:rPr>
          <w:rFonts w:ascii="Times New Roman" w:hAnsi="Times New Roman" w:cs="Times New Roman"/>
          <w:sz w:val="24"/>
          <w:szCs w:val="24"/>
        </w:rPr>
        <w:t xml:space="preserve">azione comunale e, attraverso i Verbali del Nucleo di valutazione e la </w:t>
      </w:r>
      <w:r w:rsidR="003513E2" w:rsidRPr="005972E9">
        <w:rPr>
          <w:rFonts w:ascii="Times New Roman" w:hAnsi="Times New Roman" w:cs="Times New Roman"/>
          <w:sz w:val="24"/>
          <w:szCs w:val="24"/>
        </w:rPr>
        <w:t>Relazione sulla performance</w:t>
      </w:r>
      <w:r w:rsidRPr="005972E9">
        <w:rPr>
          <w:rFonts w:ascii="Times New Roman" w:hAnsi="Times New Roman" w:cs="Times New Roman"/>
          <w:sz w:val="24"/>
          <w:szCs w:val="24"/>
        </w:rPr>
        <w:t>,</w:t>
      </w:r>
      <w:r w:rsidR="003513E2" w:rsidRPr="005972E9">
        <w:rPr>
          <w:rFonts w:ascii="Times New Roman" w:hAnsi="Times New Roman" w:cs="Times New Roman"/>
          <w:sz w:val="24"/>
          <w:szCs w:val="24"/>
        </w:rPr>
        <w:t xml:space="preserve"> conoscere i risultati ottenuti in occasione delle fasi di rendicontazione dell’ente, monitorare lo stato </w:t>
      </w:r>
      <w:r w:rsidRPr="005972E9">
        <w:rPr>
          <w:rFonts w:ascii="Times New Roman" w:hAnsi="Times New Roman" w:cs="Times New Roman"/>
          <w:sz w:val="24"/>
          <w:szCs w:val="24"/>
        </w:rPr>
        <w:t>di avanzamento degli obiettivi e</w:t>
      </w:r>
      <w:r w:rsidR="003513E2" w:rsidRPr="005972E9">
        <w:rPr>
          <w:rFonts w:ascii="Times New Roman" w:hAnsi="Times New Roman" w:cs="Times New Roman"/>
          <w:sz w:val="24"/>
          <w:szCs w:val="24"/>
        </w:rPr>
        <w:t xml:space="preserve"> individuare margini di intervento per migliorare l’azione dell’ente. Attraverso questo documento il cittadino è reso partecipe degli obiettivi che l’ente si è dato. </w:t>
      </w:r>
    </w:p>
    <w:p w:rsidR="005D5CCC"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lastRenderedPageBreak/>
        <w:t xml:space="preserve">Al Piano viene data ampia diffusione in modo da garantire trasparenza e consentire ai cittadini di valutare e verificare la coerenze dell’azione amministrativa con gli obiettivi iniziali e l’efficacia delle scelte operate ma anche l’operato dei dipendenti e le valutazioni dei medesimi. </w:t>
      </w:r>
    </w:p>
    <w:p w:rsidR="005D5CCC" w:rsidRPr="005972E9" w:rsidRDefault="005D5CCC"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I</w:t>
      </w:r>
      <w:r w:rsidR="003513E2" w:rsidRPr="005972E9">
        <w:rPr>
          <w:rFonts w:ascii="Times New Roman" w:hAnsi="Times New Roman" w:cs="Times New Roman"/>
          <w:sz w:val="24"/>
          <w:szCs w:val="24"/>
        </w:rPr>
        <w:t>l Piano, infatti, costituisce lo strumento sulla cui base verranno er</w:t>
      </w:r>
      <w:r w:rsidRPr="005972E9">
        <w:rPr>
          <w:rFonts w:ascii="Times New Roman" w:hAnsi="Times New Roman" w:cs="Times New Roman"/>
          <w:sz w:val="24"/>
          <w:szCs w:val="24"/>
        </w:rPr>
        <w:t xml:space="preserve">ogati gli incentivi economici. </w:t>
      </w:r>
    </w:p>
    <w:p w:rsidR="005D5CCC" w:rsidRPr="005972E9" w:rsidRDefault="005D5CCC" w:rsidP="005972E9">
      <w:pPr>
        <w:spacing w:after="0" w:line="360" w:lineRule="auto"/>
        <w:jc w:val="both"/>
        <w:rPr>
          <w:rFonts w:ascii="Times New Roman" w:hAnsi="Times New Roman" w:cs="Times New Roman"/>
          <w:sz w:val="24"/>
          <w:szCs w:val="24"/>
        </w:rPr>
      </w:pPr>
    </w:p>
    <w:p w:rsidR="005D5CCC" w:rsidRPr="005972E9" w:rsidRDefault="003513E2" w:rsidP="005972E9">
      <w:pPr>
        <w:spacing w:after="0" w:line="360" w:lineRule="auto"/>
        <w:jc w:val="both"/>
        <w:rPr>
          <w:rFonts w:ascii="Times New Roman" w:hAnsi="Times New Roman" w:cs="Times New Roman"/>
          <w:b/>
          <w:sz w:val="24"/>
          <w:szCs w:val="24"/>
        </w:rPr>
      </w:pPr>
      <w:r w:rsidRPr="005972E9">
        <w:rPr>
          <w:rFonts w:ascii="Times New Roman" w:hAnsi="Times New Roman" w:cs="Times New Roman"/>
          <w:b/>
          <w:sz w:val="24"/>
          <w:szCs w:val="24"/>
        </w:rPr>
        <w:t xml:space="preserve">IL COMUNE DI </w:t>
      </w:r>
      <w:r w:rsidR="00E96318">
        <w:rPr>
          <w:rFonts w:ascii="Times New Roman" w:hAnsi="Times New Roman" w:cs="Times New Roman"/>
          <w:b/>
          <w:sz w:val="24"/>
          <w:szCs w:val="24"/>
        </w:rPr>
        <w:t>GUAMAGGIORE</w:t>
      </w:r>
    </w:p>
    <w:p w:rsidR="00065301" w:rsidRPr="005972E9" w:rsidRDefault="00E96318" w:rsidP="00597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1F85">
        <w:rPr>
          <w:rFonts w:ascii="Times New Roman" w:hAnsi="Times New Roman" w:cs="Times New Roman"/>
          <w:sz w:val="24"/>
          <w:szCs w:val="24"/>
        </w:rPr>
        <w:t>G</w:t>
      </w:r>
      <w:r>
        <w:rPr>
          <w:rFonts w:ascii="Times New Roman" w:hAnsi="Times New Roman" w:cs="Times New Roman"/>
          <w:sz w:val="24"/>
          <w:szCs w:val="24"/>
        </w:rPr>
        <w:t>UAMAGGIORE</w:t>
      </w:r>
      <w:r w:rsidR="003513E2" w:rsidRPr="005972E9">
        <w:rPr>
          <w:rFonts w:ascii="Times New Roman" w:hAnsi="Times New Roman" w:cs="Times New Roman"/>
          <w:sz w:val="24"/>
          <w:szCs w:val="24"/>
        </w:rPr>
        <w:t xml:space="preserve"> è un ente pubblico territoriale i cui poteri e funzioni trovano principio direttamente nella Costituzione della Repubblica Italiana (art. 114). </w:t>
      </w:r>
    </w:p>
    <w:p w:rsidR="00065301"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I Comuni, infatti, secondo la Carta Costituzionale, sono enti autonomi con potestà statutaria, titolari di funzioni amministrative proprie e di quelle conferite con legge statale o regionale, secondo le competenze rispettivamente di Stato e Regione. Hanno inoltre autonomia finanziaria di entrata e di spesa, hanno risorse autonome, stabiliscono e applicano tributi ed entrate proprie, secondo i principi di coordinamento della finanza pubblica e del sistema tributario. </w:t>
      </w:r>
    </w:p>
    <w:p w:rsidR="00065301"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L’Ente locale, in base a quanto stabilito dal Testo Unico degli Enti Locali (Decreto Legislativo 267/2000), rappresenta la propria comunità, ne cura gli interessi e ne promuove lo sviluppo. </w:t>
      </w:r>
    </w:p>
    <w:p w:rsidR="00065301"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Il Comune concorre alla determinazione degli obiettivi contenuti nei piani e programmi dello Stato e della Regione e provvede, per quanto di propria competenza, alla loro specificazione ed attuazione. </w:t>
      </w:r>
    </w:p>
    <w:p w:rsidR="00065301"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Lo statuto è la norma fondamentale per l’organizzazione dell’ente; in particolare, specifica le attribuzioni degli organi, le forme di garanzia e di partecipazione delle minoranze, di collaborazione con gli altri enti, della partecipazione popolare, del decentramento e dell’accesso dei cittadini alle informazioni e ai procedimenti amministrativi. </w:t>
      </w:r>
    </w:p>
    <w:p w:rsidR="00065301" w:rsidRPr="005972E9" w:rsidRDefault="00065301" w:rsidP="005972E9">
      <w:pPr>
        <w:spacing w:after="0" w:line="360" w:lineRule="auto"/>
        <w:jc w:val="both"/>
        <w:rPr>
          <w:rFonts w:ascii="Times New Roman" w:hAnsi="Times New Roman" w:cs="Times New Roman"/>
          <w:b/>
          <w:sz w:val="24"/>
          <w:szCs w:val="24"/>
        </w:rPr>
      </w:pPr>
    </w:p>
    <w:p w:rsidR="00065301" w:rsidRPr="005972E9" w:rsidRDefault="00065301" w:rsidP="005972E9">
      <w:pPr>
        <w:spacing w:after="0" w:line="360" w:lineRule="auto"/>
        <w:jc w:val="both"/>
        <w:rPr>
          <w:rFonts w:ascii="Times New Roman" w:hAnsi="Times New Roman" w:cs="Times New Roman"/>
          <w:b/>
          <w:sz w:val="24"/>
          <w:szCs w:val="24"/>
        </w:rPr>
      </w:pPr>
      <w:r w:rsidRPr="005972E9">
        <w:rPr>
          <w:rFonts w:ascii="Times New Roman" w:hAnsi="Times New Roman" w:cs="Times New Roman"/>
          <w:b/>
          <w:sz w:val="24"/>
          <w:szCs w:val="24"/>
        </w:rPr>
        <w:t xml:space="preserve">MANDATO ISTITUZIONALE </w:t>
      </w:r>
    </w:p>
    <w:p w:rsidR="00065301"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Spettano al Comune tutte le funzioni amministrative che riguardano la popolazione ed il territorio comunale, in particolare nei settori dei servizi alla persona ed alla comunità, dell’assetto ed utilizzazione del territorio e dello sviluppo economico, salvo quanto non sia espressamente attribuito ad altri soggetti dalla legge statale o regionale, secondo le rispettive competenze. </w:t>
      </w:r>
    </w:p>
    <w:p w:rsidR="00065301"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Al Comune inoltre sono assegnati servizi di competenza statale quali la gestione dei servizi elettorali, di stato civile, di anagrafe, di leva militare e statistica. </w:t>
      </w:r>
    </w:p>
    <w:p w:rsidR="00065301" w:rsidRPr="005972E9" w:rsidRDefault="00065301" w:rsidP="005972E9">
      <w:pPr>
        <w:spacing w:after="0" w:line="360" w:lineRule="auto"/>
        <w:jc w:val="both"/>
        <w:rPr>
          <w:rFonts w:ascii="Times New Roman" w:hAnsi="Times New Roman" w:cs="Times New Roman"/>
          <w:b/>
          <w:sz w:val="24"/>
          <w:szCs w:val="24"/>
        </w:rPr>
      </w:pPr>
    </w:p>
    <w:p w:rsidR="00065301" w:rsidRPr="005972E9" w:rsidRDefault="00065301" w:rsidP="005972E9">
      <w:pPr>
        <w:spacing w:after="0" w:line="360" w:lineRule="auto"/>
        <w:jc w:val="both"/>
        <w:rPr>
          <w:rFonts w:ascii="Times New Roman" w:hAnsi="Times New Roman" w:cs="Times New Roman"/>
          <w:b/>
          <w:sz w:val="24"/>
          <w:szCs w:val="24"/>
        </w:rPr>
      </w:pPr>
      <w:r w:rsidRPr="005972E9">
        <w:rPr>
          <w:rFonts w:ascii="Times New Roman" w:hAnsi="Times New Roman" w:cs="Times New Roman"/>
          <w:b/>
          <w:sz w:val="24"/>
          <w:szCs w:val="24"/>
        </w:rPr>
        <w:t xml:space="preserve">LA PROGRAMMAZIONE </w:t>
      </w:r>
    </w:p>
    <w:p w:rsidR="00065301"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Il perseguimento delle finalità del Comune avviene attraverso un’attività di programmazione che prevede un processo di analisi e valutazione, nel rispetto delle compatibilità economico-finanziarie, </w:t>
      </w:r>
      <w:r w:rsidRPr="005972E9">
        <w:rPr>
          <w:rFonts w:ascii="Times New Roman" w:hAnsi="Times New Roman" w:cs="Times New Roman"/>
          <w:sz w:val="24"/>
          <w:szCs w:val="24"/>
        </w:rPr>
        <w:lastRenderedPageBreak/>
        <w:t xml:space="preserve">della possibile evoluzione della gestione dell’Ente e si conclude con la formalizzazione delle decisioni politiche e gestionali che danno contenuto ai piani e programmi futuri. </w:t>
      </w:r>
    </w:p>
    <w:p w:rsidR="00065301"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 xml:space="preserve">Essa rappresenta il “contratto” che il governo politico dell’Ente assume nei confronti dei cittadini, i quali devono disporre delle informazioni necessarie per valutare gli impegni politici assunti e le decisioni conseguenti, il loro onere e, in sede di rendiconto, il grado di mantenimento degli stessi. L’atto fondamentale del processo di programmazione è costituito dalle “Linee programmatiche di mandato”, che sono comunicate dal Sindaco al Consiglio Comunale nella prima seduta successiva alla elezione e costituisce le linee strategiche che l’Amministrazione intende perseguire nel corso del proprio mandato. </w:t>
      </w:r>
    </w:p>
    <w:p w:rsidR="00065301" w:rsidRPr="005972E9" w:rsidRDefault="003513E2" w:rsidP="005972E9">
      <w:pPr>
        <w:spacing w:after="0" w:line="360" w:lineRule="auto"/>
        <w:jc w:val="both"/>
        <w:rPr>
          <w:rFonts w:ascii="Times New Roman" w:hAnsi="Times New Roman" w:cs="Times New Roman"/>
          <w:sz w:val="24"/>
          <w:szCs w:val="24"/>
        </w:rPr>
      </w:pPr>
      <w:r w:rsidRPr="005972E9">
        <w:rPr>
          <w:rFonts w:ascii="Times New Roman" w:hAnsi="Times New Roman" w:cs="Times New Roman"/>
          <w:sz w:val="24"/>
          <w:szCs w:val="24"/>
        </w:rPr>
        <w:t>Con l’avvio del processo di armonizzazione dei sistemi contabili, previsto dal D,</w:t>
      </w:r>
      <w:r w:rsidR="00D51F85">
        <w:rPr>
          <w:rFonts w:ascii="Times New Roman" w:hAnsi="Times New Roman" w:cs="Times New Roman"/>
          <w:sz w:val="24"/>
          <w:szCs w:val="24"/>
        </w:rPr>
        <w:t xml:space="preserve"> </w:t>
      </w:r>
      <w:bookmarkStart w:id="0" w:name="_GoBack"/>
      <w:bookmarkEnd w:id="0"/>
      <w:r w:rsidR="00D51F85">
        <w:rPr>
          <w:rFonts w:ascii="Times New Roman" w:hAnsi="Times New Roman" w:cs="Times New Roman"/>
          <w:sz w:val="24"/>
          <w:szCs w:val="24"/>
        </w:rPr>
        <w:t>L</w:t>
      </w:r>
      <w:r w:rsidRPr="005972E9">
        <w:rPr>
          <w:rFonts w:ascii="Times New Roman" w:hAnsi="Times New Roman" w:cs="Times New Roman"/>
          <w:sz w:val="24"/>
          <w:szCs w:val="24"/>
        </w:rPr>
        <w:t xml:space="preserve">gs 118/2011, vi è l’introduzione del Documento Unico di Programmazione (DUP) che rappresenta uno dei principali strumenti d’innovazione introdotto nel sistema di programmazione degli enti </w:t>
      </w:r>
      <w:proofErr w:type="gramStart"/>
      <w:r w:rsidRPr="005972E9">
        <w:rPr>
          <w:rFonts w:ascii="Times New Roman" w:hAnsi="Times New Roman" w:cs="Times New Roman"/>
          <w:sz w:val="24"/>
          <w:szCs w:val="24"/>
        </w:rPr>
        <w:t>locali .</w:t>
      </w:r>
      <w:proofErr w:type="gramEnd"/>
      <w:r w:rsidRPr="005972E9">
        <w:rPr>
          <w:rFonts w:ascii="Times New Roman" w:hAnsi="Times New Roman" w:cs="Times New Roman"/>
          <w:sz w:val="24"/>
          <w:szCs w:val="24"/>
        </w:rPr>
        <w:t xml:space="preserve"> Esso é il nuovo documento di pianificazione di medio periodo per mezzo del quale sono esplicitati indirizzi che orientano la gestione dell’Ente nel rispetto del principio del coordinamento e coerenza dei documenti di bilancio. 4 Il DUP riunisce in un unico documento le analisi, gli indirizzi e gli obiettivi che devono guidare la predisposizione del bilancio di previsione, del piano esecutivo di gestione e la loro successiva gestione. </w:t>
      </w:r>
    </w:p>
    <w:p w:rsidR="00E046B9" w:rsidRPr="005972E9" w:rsidRDefault="003513E2" w:rsidP="005972E9">
      <w:pPr>
        <w:spacing w:after="0" w:line="360" w:lineRule="auto"/>
        <w:jc w:val="both"/>
        <w:rPr>
          <w:rFonts w:ascii="Times New Roman" w:hAnsi="Times New Roman" w:cs="Times New Roman"/>
          <w:b/>
          <w:sz w:val="24"/>
          <w:szCs w:val="24"/>
        </w:rPr>
      </w:pPr>
      <w:r w:rsidRPr="005972E9">
        <w:rPr>
          <w:rFonts w:ascii="Times New Roman" w:hAnsi="Times New Roman" w:cs="Times New Roman"/>
          <w:sz w:val="24"/>
          <w:szCs w:val="24"/>
        </w:rPr>
        <w:t>Quindi sulla base del DUP e del Bilancio di Previsione deliberato dal Consiglio Comunale, l'organo esecutivo definisce, il Piano Esecutivo di Gesti</w:t>
      </w:r>
      <w:r w:rsidR="00065301" w:rsidRPr="005972E9">
        <w:rPr>
          <w:rFonts w:ascii="Times New Roman" w:hAnsi="Times New Roman" w:cs="Times New Roman"/>
          <w:sz w:val="24"/>
          <w:szCs w:val="24"/>
        </w:rPr>
        <w:t>one ed il Piano dettagliato di o</w:t>
      </w:r>
      <w:r w:rsidRPr="005972E9">
        <w:rPr>
          <w:rFonts w:ascii="Times New Roman" w:hAnsi="Times New Roman" w:cs="Times New Roman"/>
          <w:sz w:val="24"/>
          <w:szCs w:val="24"/>
        </w:rPr>
        <w:t>biettivi, determinando gli obiettivi di gestione ed affidando gli stessi, unitamente alle dotazioni necessarie, ai responsabili dei servizi.</w:t>
      </w:r>
    </w:p>
    <w:p w:rsidR="005972E9" w:rsidRPr="005972E9" w:rsidRDefault="005972E9" w:rsidP="005972E9">
      <w:pPr>
        <w:pStyle w:val="Paragrafoelenco"/>
        <w:spacing w:line="360" w:lineRule="auto"/>
        <w:ind w:left="0"/>
        <w:jc w:val="both"/>
        <w:rPr>
          <w:iCs/>
          <w:sz w:val="24"/>
          <w:szCs w:val="24"/>
          <w:lang w:val="de-DE"/>
        </w:rPr>
      </w:pPr>
      <w:r w:rsidRPr="005972E9">
        <w:rPr>
          <w:iCs/>
          <w:sz w:val="24"/>
          <w:szCs w:val="24"/>
        </w:rPr>
        <w:t xml:space="preserve">Sulla base di quanto stabilito dall'art. 169 del TUEL, la giunta delibera il piano esecutivo di gestione (PEG) entro venti giorni dall'approvazione del bilancio di previsione, in termini di competenza. Il PEG è riferito ai medesimi esercizi considerati nel bilancio, individua gli obiettivi della gestione ed affida gli stessi, unitamente alle dotazioni necessarie, ai responsabili dei servizi.  L'applicazione di tale strumento è facoltativa per gli enti locali con popolazione inferiore a 5.000 abitanti, fermo restando l'obbligo di rilevare unitariamente i fatti gestionali secondo la struttura del piano dei conti di cui all'art. </w:t>
      </w:r>
      <w:r w:rsidRPr="005972E9">
        <w:rPr>
          <w:iCs/>
          <w:sz w:val="24"/>
          <w:szCs w:val="24"/>
          <w:lang w:val="de-DE"/>
        </w:rPr>
        <w:t xml:space="preserve">157, </w:t>
      </w:r>
      <w:proofErr w:type="spellStart"/>
      <w:r w:rsidRPr="005972E9">
        <w:rPr>
          <w:iCs/>
          <w:sz w:val="24"/>
          <w:szCs w:val="24"/>
          <w:lang w:val="de-DE"/>
        </w:rPr>
        <w:t>comma</w:t>
      </w:r>
      <w:proofErr w:type="spellEnd"/>
      <w:r w:rsidRPr="005972E9">
        <w:rPr>
          <w:iCs/>
          <w:sz w:val="24"/>
          <w:szCs w:val="24"/>
          <w:lang w:val="de-DE"/>
        </w:rPr>
        <w:t xml:space="preserve"> 1-bis.</w:t>
      </w:r>
    </w:p>
    <w:p w:rsidR="005972E9" w:rsidRPr="005972E9" w:rsidRDefault="005972E9" w:rsidP="005972E9">
      <w:pPr>
        <w:pStyle w:val="Paragrafoelenco"/>
        <w:spacing w:line="360" w:lineRule="auto"/>
        <w:ind w:left="0"/>
        <w:jc w:val="both"/>
        <w:rPr>
          <w:iCs/>
          <w:sz w:val="24"/>
          <w:szCs w:val="24"/>
        </w:rPr>
      </w:pPr>
      <w:r w:rsidRPr="005972E9">
        <w:rPr>
          <w:sz w:val="24"/>
          <w:szCs w:val="24"/>
        </w:rPr>
        <w:t xml:space="preserve">Il Comune di Selegas ha inteso avvalersi della possibilità prevista al comma 3 dell’articolo citato al precedente capoverso </w:t>
      </w:r>
      <w:proofErr w:type="gramStart"/>
      <w:r w:rsidRPr="005972E9">
        <w:rPr>
          <w:sz w:val="24"/>
          <w:szCs w:val="24"/>
        </w:rPr>
        <w:t>e,  pertanto</w:t>
      </w:r>
      <w:proofErr w:type="gramEnd"/>
      <w:r w:rsidRPr="005972E9">
        <w:rPr>
          <w:sz w:val="24"/>
          <w:szCs w:val="24"/>
        </w:rPr>
        <w:t>, di esercitare la facoltà di non approvare il cd. PEG.</w:t>
      </w:r>
    </w:p>
    <w:p w:rsidR="00E046B9" w:rsidRDefault="00E046B9" w:rsidP="005972E9">
      <w:pPr>
        <w:spacing w:after="0" w:line="360" w:lineRule="auto"/>
        <w:jc w:val="both"/>
        <w:rPr>
          <w:rFonts w:ascii="Times New Roman" w:hAnsi="Times New Roman" w:cs="Times New Roman"/>
          <w:b/>
          <w:sz w:val="24"/>
          <w:szCs w:val="24"/>
        </w:rPr>
      </w:pPr>
    </w:p>
    <w:p w:rsidR="000B43F1" w:rsidRPr="005972E9" w:rsidRDefault="000B43F1" w:rsidP="000B43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IL PIANO DEGLI OBIETTIVI 2016</w:t>
      </w:r>
    </w:p>
    <w:p w:rsidR="000B43F1" w:rsidRPr="000B43F1" w:rsidRDefault="000B43F1" w:rsidP="000B43F1">
      <w:pPr>
        <w:shd w:val="clear" w:color="auto" w:fill="FFFFFF"/>
        <w:spacing w:after="0" w:line="360" w:lineRule="auto"/>
        <w:jc w:val="both"/>
        <w:rPr>
          <w:rFonts w:ascii="Times New Roman" w:hAnsi="Times New Roman" w:cs="Times New Roman"/>
          <w:sz w:val="24"/>
          <w:szCs w:val="24"/>
        </w:rPr>
      </w:pPr>
      <w:r w:rsidRPr="000B43F1">
        <w:rPr>
          <w:rFonts w:ascii="Times New Roman" w:hAnsi="Times New Roman" w:cs="Times New Roman"/>
          <w:sz w:val="24"/>
          <w:szCs w:val="24"/>
        </w:rPr>
        <w:t>Il Decreto Legislativo n. 150/2009 disciplina il sistema di valutazione delle strutture e dei dipendenti delle amministrazioni pubbliche il cui rapporto di lavoro è disciplinato dall'</w:t>
      </w:r>
      <w:hyperlink r:id="rId5" w:history="1">
        <w:r w:rsidRPr="000B43F1">
          <w:rPr>
            <w:rStyle w:val="linkneltesto"/>
            <w:sz w:val="24"/>
            <w:szCs w:val="24"/>
          </w:rPr>
          <w:t xml:space="preserve">articolo 2, comma 2, del </w:t>
        </w:r>
        <w:r w:rsidRPr="000B43F1">
          <w:rPr>
            <w:rStyle w:val="linkneltesto"/>
            <w:sz w:val="24"/>
            <w:szCs w:val="24"/>
          </w:rPr>
          <w:lastRenderedPageBreak/>
          <w:t>decreto legislativo 30 marzo 2001, n. 165</w:t>
        </w:r>
      </w:hyperlink>
      <w:r w:rsidRPr="000B43F1">
        <w:rPr>
          <w:rFonts w:ascii="Times New Roman" w:hAnsi="Times New Roman" w:cs="Times New Roman"/>
          <w:sz w:val="24"/>
          <w:szCs w:val="24"/>
        </w:rPr>
        <w:t>, al fine di assicurare elevati standard qualitativi ed economici del servizio tramite la valorizzazione dei risultati e della performa</w:t>
      </w:r>
      <w:r>
        <w:rPr>
          <w:rFonts w:ascii="Times New Roman" w:hAnsi="Times New Roman" w:cs="Times New Roman"/>
          <w:sz w:val="24"/>
          <w:szCs w:val="24"/>
        </w:rPr>
        <w:t>nce organizzativa e individuale.</w:t>
      </w:r>
    </w:p>
    <w:p w:rsidR="000B43F1" w:rsidRPr="000B43F1" w:rsidRDefault="000B43F1" w:rsidP="000B43F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0B43F1">
        <w:rPr>
          <w:rFonts w:ascii="Times New Roman" w:hAnsi="Times New Roman" w:cs="Times New Roman"/>
          <w:sz w:val="24"/>
          <w:szCs w:val="24"/>
        </w:rPr>
        <w:t>a misurazione e la valutazione della performance sono volte al miglioramento della qualità dei servizi offerti dalle amministrazioni pubbliche, nonché alla crescita delle competenze professionali, attraverso la valorizzazione del merito e l'erogazione dei premi per i risultati perseguiti dai sing</w:t>
      </w:r>
      <w:r>
        <w:rPr>
          <w:rFonts w:ascii="Times New Roman" w:hAnsi="Times New Roman" w:cs="Times New Roman"/>
          <w:sz w:val="24"/>
          <w:szCs w:val="24"/>
        </w:rPr>
        <w:t>oli e dalle unità organizzative.</w:t>
      </w:r>
    </w:p>
    <w:p w:rsidR="000B43F1" w:rsidRPr="000B43F1" w:rsidRDefault="000B43F1" w:rsidP="000B43F1">
      <w:pPr>
        <w:pStyle w:val="provvr0"/>
        <w:spacing w:before="0" w:beforeAutospacing="0" w:after="0" w:afterAutospacing="0" w:line="360" w:lineRule="auto"/>
        <w:rPr>
          <w:rFonts w:ascii="Times New Roman" w:hAnsi="Times New Roman" w:cs="Times New Roman"/>
        </w:rPr>
      </w:pPr>
      <w:r>
        <w:rPr>
          <w:rFonts w:ascii="Times New Roman" w:hAnsi="Times New Roman" w:cs="Times New Roman"/>
        </w:rPr>
        <w:t>O</w:t>
      </w:r>
      <w:r w:rsidRPr="000B43F1">
        <w:rPr>
          <w:rFonts w:ascii="Times New Roman" w:hAnsi="Times New Roman" w:cs="Times New Roman"/>
        </w:rPr>
        <w:t>gni amministrazione pubblica è tenuta a misurare ed a valutare la performance con riferimento all'amministrazione nel suo complesso, alle unità organizzative o aree di responsabilità in cui si a</w:t>
      </w:r>
      <w:r>
        <w:rPr>
          <w:rFonts w:ascii="Times New Roman" w:hAnsi="Times New Roman" w:cs="Times New Roman"/>
        </w:rPr>
        <w:t>rticola e ai singoli dipendenti.</w:t>
      </w:r>
    </w:p>
    <w:p w:rsidR="000B43F1" w:rsidRPr="000B43F1" w:rsidRDefault="000B43F1" w:rsidP="000B43F1">
      <w:pPr>
        <w:pStyle w:val="provvr0"/>
        <w:spacing w:before="0" w:beforeAutospacing="0" w:after="0" w:afterAutospacing="0" w:line="360" w:lineRule="auto"/>
        <w:rPr>
          <w:rFonts w:ascii="Times New Roman" w:hAnsi="Times New Roman" w:cs="Times New Roman"/>
        </w:rPr>
      </w:pPr>
      <w:r>
        <w:rPr>
          <w:rFonts w:ascii="Times New Roman" w:hAnsi="Times New Roman" w:cs="Times New Roman"/>
        </w:rPr>
        <w:t>A</w:t>
      </w:r>
      <w:r w:rsidRPr="000B43F1">
        <w:rPr>
          <w:rFonts w:ascii="Times New Roman" w:hAnsi="Times New Roman" w:cs="Times New Roman"/>
        </w:rPr>
        <w:t>i fini dell'attuazione dei principi generali di cui ai precedenti punti, le amministrazioni pubbliche sviluppano, in maniera coerente con i contenuti e con il ciclo della programmazione finanziaria e del bilancio, il ciclo di gestione della performance che si articola nelle seguenti fasi:</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 xml:space="preserve">a) definizione e assegnazione degli obiettivi che si intendono raggiungere, dei valori attesi di risultato e dei rispettivi indicatori; </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 xml:space="preserve">b) collegamento tra gli obiettivi e l'allocazione delle risorse; </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 xml:space="preserve">c) monitoraggio in corso di esercizio e attivazione di eventuali interventi correttivi; </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 xml:space="preserve">d) misurazione e valutazione della performance, organizzativa e individuale; </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 xml:space="preserve">e) utilizzo dei sistemi premianti, secondo criteri di valorizzazione del merito; </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f) rendicontazione dei risultati agli organi di indirizzo politico-amministrativo, ai vertici delle amministrazioni, nonché ai competenti organi esterni, ai cittadini, ai soggetti interessati, agli utenti e ai destinatari dei servizi.</w:t>
      </w:r>
    </w:p>
    <w:p w:rsidR="000B43F1" w:rsidRPr="000B43F1" w:rsidRDefault="000B43F1" w:rsidP="000B43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Gli </w:t>
      </w:r>
      <w:r w:rsidRPr="000B43F1">
        <w:rPr>
          <w:rFonts w:ascii="Times New Roman" w:hAnsi="Times New Roman" w:cs="Times New Roman"/>
          <w:sz w:val="24"/>
          <w:szCs w:val="24"/>
        </w:rPr>
        <w:t>obie</w:t>
      </w:r>
      <w:r>
        <w:rPr>
          <w:rFonts w:ascii="Times New Roman" w:hAnsi="Times New Roman" w:cs="Times New Roman"/>
          <w:sz w:val="24"/>
          <w:szCs w:val="24"/>
        </w:rPr>
        <w:t>ttivi devono essere:</w:t>
      </w:r>
      <w:r w:rsidRPr="000B43F1">
        <w:rPr>
          <w:rFonts w:ascii="Times New Roman" w:hAnsi="Times New Roman" w:cs="Times New Roman"/>
          <w:sz w:val="24"/>
          <w:szCs w:val="24"/>
        </w:rPr>
        <w:t xml:space="preserve"> </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 xml:space="preserve">a) rilevanti e pertinenti rispetto ai bisogni della collettività, alla missione istituzionale, alle priorità politiche ed alle strategie dell'amministrazione; </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 xml:space="preserve">b) specifici e misurabili in termini concreti e chiari; </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 xml:space="preserve">c) tali da determinare un significativo miglioramento della qualità dei servizi erogati e degli interventi; </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 xml:space="preserve">d) riferibili ad un arco temporale determinato, di norma corrispondente ad un anno; </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 xml:space="preserve">e) commisurati ai valori di riferimento derivanti da standard definiti a livello nazionale e internazionale, nonché da comparazioni con amministrazioni omologhe; </w:t>
      </w:r>
    </w:p>
    <w:p w:rsidR="000B43F1" w:rsidRPr="000B43F1" w:rsidRDefault="000B43F1" w:rsidP="000B43F1">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 xml:space="preserve">f) confrontabili con le tendenze della produttività dell'amministrazione con riferimento, ove possibile, almeno al triennio precedente; </w:t>
      </w:r>
    </w:p>
    <w:p w:rsidR="00F476F9" w:rsidRDefault="000B43F1" w:rsidP="00F476F9">
      <w:pPr>
        <w:spacing w:after="0" w:line="360" w:lineRule="auto"/>
        <w:ind w:firstLine="400"/>
        <w:jc w:val="both"/>
        <w:rPr>
          <w:rFonts w:ascii="Times New Roman" w:hAnsi="Times New Roman" w:cs="Times New Roman"/>
          <w:sz w:val="24"/>
          <w:szCs w:val="24"/>
        </w:rPr>
      </w:pPr>
      <w:r w:rsidRPr="000B43F1">
        <w:rPr>
          <w:rFonts w:ascii="Times New Roman" w:hAnsi="Times New Roman" w:cs="Times New Roman"/>
          <w:sz w:val="24"/>
          <w:szCs w:val="24"/>
        </w:rPr>
        <w:t>g) correlati alla quantità e alla qualità delle risorse disponibili.</w:t>
      </w:r>
    </w:p>
    <w:p w:rsidR="000B43F1" w:rsidRPr="006E6071" w:rsidRDefault="00F476F9" w:rsidP="006E6071">
      <w:pPr>
        <w:spacing w:after="0" w:line="360" w:lineRule="auto"/>
        <w:ind w:firstLine="400"/>
        <w:jc w:val="both"/>
        <w:rPr>
          <w:rFonts w:ascii="Times New Roman" w:hAnsi="Times New Roman" w:cs="Times New Roman"/>
          <w:sz w:val="24"/>
          <w:szCs w:val="24"/>
        </w:rPr>
      </w:pPr>
      <w:r w:rsidRPr="006E6071">
        <w:rPr>
          <w:rFonts w:ascii="Times New Roman" w:hAnsi="Times New Roman" w:cs="Times New Roman"/>
          <w:sz w:val="24"/>
          <w:szCs w:val="24"/>
        </w:rPr>
        <w:lastRenderedPageBreak/>
        <w:t xml:space="preserve">Di seguito vengono illustrati gli obiettivi di performance sia organizzativa che individuale, validati dal Nucleo </w:t>
      </w:r>
      <w:r w:rsidR="00E96318" w:rsidRPr="006E6071">
        <w:rPr>
          <w:rFonts w:ascii="Times New Roman" w:hAnsi="Times New Roman" w:cs="Times New Roman"/>
          <w:sz w:val="24"/>
          <w:szCs w:val="24"/>
        </w:rPr>
        <w:t xml:space="preserve">di Valutazione con Verbale n. 28 in data </w:t>
      </w:r>
      <w:proofErr w:type="gramStart"/>
      <w:r w:rsidR="00E96318" w:rsidRPr="006E6071">
        <w:rPr>
          <w:rFonts w:ascii="Times New Roman" w:hAnsi="Times New Roman" w:cs="Times New Roman"/>
          <w:sz w:val="24"/>
          <w:szCs w:val="24"/>
        </w:rPr>
        <w:t>12  ottobre</w:t>
      </w:r>
      <w:proofErr w:type="gramEnd"/>
      <w:r w:rsidR="00E96318" w:rsidRPr="006E6071">
        <w:rPr>
          <w:rFonts w:ascii="Times New Roman" w:hAnsi="Times New Roman" w:cs="Times New Roman"/>
          <w:sz w:val="24"/>
          <w:szCs w:val="24"/>
        </w:rPr>
        <w:t xml:space="preserve"> </w:t>
      </w:r>
      <w:r w:rsidRPr="006E6071">
        <w:rPr>
          <w:rFonts w:ascii="Times New Roman" w:hAnsi="Times New Roman" w:cs="Times New Roman"/>
          <w:sz w:val="24"/>
          <w:szCs w:val="24"/>
        </w:rPr>
        <w:t xml:space="preserve">2016 e approvati con deliberazione di Giunta n. </w:t>
      </w:r>
      <w:r w:rsidR="00E96318" w:rsidRPr="006E6071">
        <w:rPr>
          <w:rFonts w:ascii="Times New Roman" w:hAnsi="Times New Roman" w:cs="Times New Roman"/>
          <w:sz w:val="24"/>
          <w:szCs w:val="24"/>
        </w:rPr>
        <w:t>49</w:t>
      </w:r>
      <w:r w:rsidRPr="006E6071">
        <w:rPr>
          <w:rFonts w:ascii="Times New Roman" w:hAnsi="Times New Roman" w:cs="Times New Roman"/>
          <w:sz w:val="24"/>
          <w:szCs w:val="24"/>
        </w:rPr>
        <w:t xml:space="preserve"> del </w:t>
      </w:r>
      <w:r w:rsidR="00E96318" w:rsidRPr="006E6071">
        <w:rPr>
          <w:rFonts w:ascii="Times New Roman" w:hAnsi="Times New Roman" w:cs="Times New Roman"/>
          <w:sz w:val="24"/>
          <w:szCs w:val="24"/>
        </w:rPr>
        <w:t>18.10</w:t>
      </w:r>
      <w:r w:rsidRPr="006E6071">
        <w:rPr>
          <w:rFonts w:ascii="Times New Roman" w:hAnsi="Times New Roman" w:cs="Times New Roman"/>
          <w:sz w:val="24"/>
          <w:szCs w:val="24"/>
        </w:rPr>
        <w:t xml:space="preserve">.2016: </w:t>
      </w:r>
    </w:p>
    <w:p w:rsidR="006E6071" w:rsidRDefault="006E6071" w:rsidP="006E6071">
      <w:pPr>
        <w:spacing w:after="0" w:line="360" w:lineRule="auto"/>
        <w:jc w:val="both"/>
        <w:rPr>
          <w:rFonts w:ascii="Times New Roman" w:hAnsi="Times New Roman" w:cs="Times New Roman"/>
          <w:b/>
          <w:sz w:val="24"/>
          <w:szCs w:val="24"/>
        </w:rPr>
      </w:pPr>
    </w:p>
    <w:p w:rsidR="006E6071" w:rsidRPr="006E6071" w:rsidRDefault="006E6071" w:rsidP="006E6071">
      <w:pPr>
        <w:spacing w:after="0" w:line="360" w:lineRule="auto"/>
        <w:jc w:val="both"/>
        <w:rPr>
          <w:rFonts w:ascii="Times New Roman" w:hAnsi="Times New Roman" w:cs="Times New Roman"/>
          <w:sz w:val="24"/>
          <w:szCs w:val="24"/>
        </w:rPr>
      </w:pPr>
      <w:r w:rsidRPr="006E6071">
        <w:rPr>
          <w:rFonts w:ascii="Times New Roman" w:hAnsi="Times New Roman" w:cs="Times New Roman"/>
          <w:b/>
          <w:sz w:val="24"/>
          <w:szCs w:val="24"/>
        </w:rPr>
        <w:t>PERFORMANCE ORGANIZZATIVA</w:t>
      </w:r>
    </w:p>
    <w:p w:rsidR="006E6071" w:rsidRPr="006E6071" w:rsidRDefault="006E6071" w:rsidP="006E6071">
      <w:pPr>
        <w:pStyle w:val="Pidipagina"/>
        <w:numPr>
          <w:ilvl w:val="0"/>
          <w:numId w:val="1"/>
        </w:numPr>
        <w:tabs>
          <w:tab w:val="clear" w:pos="4819"/>
          <w:tab w:val="clear" w:pos="9638"/>
          <w:tab w:val="right" w:pos="284"/>
        </w:tabs>
        <w:spacing w:line="360" w:lineRule="auto"/>
        <w:ind w:left="567"/>
        <w:jc w:val="both"/>
        <w:rPr>
          <w:sz w:val="24"/>
          <w:szCs w:val="24"/>
        </w:rPr>
      </w:pPr>
      <w:r w:rsidRPr="006E6071">
        <w:rPr>
          <w:sz w:val="24"/>
          <w:szCs w:val="24"/>
        </w:rPr>
        <w:t xml:space="preserve">Implementazione del sito istituzionale con inserimento costante di tutti i dati e informazioni, nel rispetto degli obblighi della trasparenza, costante implementazione e aggiornamento della sezione Amministrazione Trasparente (in applicazione del d. </w:t>
      </w:r>
      <w:proofErr w:type="spellStart"/>
      <w:r w:rsidRPr="006E6071">
        <w:rPr>
          <w:sz w:val="24"/>
          <w:szCs w:val="24"/>
        </w:rPr>
        <w:t>lgs</w:t>
      </w:r>
      <w:proofErr w:type="spellEnd"/>
      <w:r w:rsidRPr="006E6071">
        <w:rPr>
          <w:sz w:val="24"/>
          <w:szCs w:val="24"/>
        </w:rPr>
        <w:t xml:space="preserve">. 33/2013 e </w:t>
      </w:r>
      <w:proofErr w:type="spellStart"/>
      <w:r w:rsidRPr="006E6071">
        <w:rPr>
          <w:sz w:val="24"/>
          <w:szCs w:val="24"/>
        </w:rPr>
        <w:t>Dlgs</w:t>
      </w:r>
      <w:proofErr w:type="spellEnd"/>
      <w:r w:rsidRPr="006E6071">
        <w:rPr>
          <w:sz w:val="24"/>
          <w:szCs w:val="24"/>
        </w:rPr>
        <w:t xml:space="preserve"> 97/2016). Riorganizzazione del Sito istituzionale al fine di migliorare e semplificare l’accessibilità ai cittadini</w:t>
      </w:r>
    </w:p>
    <w:p w:rsidR="006E6071" w:rsidRDefault="006E6071" w:rsidP="006E6071">
      <w:pPr>
        <w:pStyle w:val="Pidipagina"/>
        <w:numPr>
          <w:ilvl w:val="0"/>
          <w:numId w:val="1"/>
        </w:numPr>
        <w:tabs>
          <w:tab w:val="clear" w:pos="4819"/>
          <w:tab w:val="clear" w:pos="9638"/>
          <w:tab w:val="right" w:pos="284"/>
        </w:tabs>
        <w:spacing w:line="360" w:lineRule="auto"/>
        <w:ind w:left="567"/>
        <w:jc w:val="both"/>
        <w:rPr>
          <w:sz w:val="24"/>
          <w:szCs w:val="24"/>
        </w:rPr>
      </w:pPr>
      <w:r w:rsidRPr="006E6071">
        <w:rPr>
          <w:sz w:val="24"/>
          <w:szCs w:val="24"/>
        </w:rPr>
        <w:t>Attuazione e rispetto del Piano anticorruzione e garantire il miglioramento della gestione degli atti in base agli esiti del controllo successivo, al fine di garantire un elevato standard degli atti.</w:t>
      </w:r>
    </w:p>
    <w:p w:rsidR="000B43F1" w:rsidRDefault="000B43F1" w:rsidP="006E6071">
      <w:pPr>
        <w:spacing w:after="0" w:line="360" w:lineRule="auto"/>
        <w:jc w:val="both"/>
        <w:rPr>
          <w:rFonts w:ascii="Times New Roman" w:hAnsi="Times New Roman" w:cs="Times New Roman"/>
          <w:b/>
          <w:sz w:val="24"/>
          <w:szCs w:val="24"/>
        </w:rPr>
      </w:pPr>
    </w:p>
    <w:p w:rsidR="006E6071" w:rsidRDefault="006E6071" w:rsidP="006E6071">
      <w:pPr>
        <w:spacing w:after="0" w:line="360" w:lineRule="auto"/>
        <w:jc w:val="both"/>
        <w:rPr>
          <w:rFonts w:ascii="Times New Roman" w:hAnsi="Times New Roman" w:cs="Times New Roman"/>
          <w:b/>
          <w:sz w:val="24"/>
          <w:szCs w:val="24"/>
        </w:rPr>
      </w:pPr>
      <w:r w:rsidRPr="006E6071">
        <w:rPr>
          <w:rFonts w:ascii="Times New Roman" w:hAnsi="Times New Roman" w:cs="Times New Roman"/>
          <w:b/>
          <w:sz w:val="24"/>
          <w:szCs w:val="24"/>
        </w:rPr>
        <w:t>PERFORMANCE</w:t>
      </w:r>
      <w:r>
        <w:rPr>
          <w:rFonts w:ascii="Times New Roman" w:hAnsi="Times New Roman" w:cs="Times New Roman"/>
          <w:b/>
          <w:sz w:val="24"/>
          <w:szCs w:val="24"/>
        </w:rPr>
        <w:t xml:space="preserve"> INDIVIDUALI</w:t>
      </w:r>
    </w:p>
    <w:p w:rsidR="006E6071" w:rsidRPr="006E6071" w:rsidRDefault="006E6071" w:rsidP="006E6071">
      <w:pPr>
        <w:spacing w:after="0" w:line="360" w:lineRule="auto"/>
        <w:jc w:val="both"/>
        <w:rPr>
          <w:rFonts w:ascii="Times New Roman" w:hAnsi="Times New Roman" w:cs="Times New Roman"/>
          <w:b/>
          <w:sz w:val="24"/>
          <w:szCs w:val="24"/>
        </w:rPr>
      </w:pPr>
    </w:p>
    <w:p w:rsidR="006E6071" w:rsidRPr="006E6071" w:rsidRDefault="006E6071" w:rsidP="006E6071">
      <w:pPr>
        <w:spacing w:after="0" w:line="360" w:lineRule="auto"/>
        <w:jc w:val="both"/>
        <w:rPr>
          <w:rFonts w:ascii="Times New Roman" w:hAnsi="Times New Roman" w:cs="Times New Roman"/>
          <w:sz w:val="24"/>
          <w:szCs w:val="24"/>
          <w:u w:val="single"/>
        </w:rPr>
      </w:pPr>
      <w:r w:rsidRPr="006E6071">
        <w:rPr>
          <w:rFonts w:ascii="Times New Roman" w:hAnsi="Times New Roman" w:cs="Times New Roman"/>
          <w:sz w:val="24"/>
          <w:szCs w:val="24"/>
          <w:u w:val="single"/>
        </w:rPr>
        <w:t xml:space="preserve">AREA AMMINISTRATIVA </w:t>
      </w:r>
    </w:p>
    <w:p w:rsidR="006E6071" w:rsidRPr="006E6071" w:rsidRDefault="006E6071" w:rsidP="006E6071">
      <w:pPr>
        <w:numPr>
          <w:ilvl w:val="0"/>
          <w:numId w:val="2"/>
        </w:numPr>
        <w:spacing w:after="0" w:line="360" w:lineRule="auto"/>
        <w:jc w:val="both"/>
        <w:rPr>
          <w:rFonts w:ascii="Times New Roman" w:hAnsi="Times New Roman" w:cs="Times New Roman"/>
          <w:sz w:val="24"/>
          <w:szCs w:val="24"/>
        </w:rPr>
      </w:pPr>
      <w:r w:rsidRPr="006E6071">
        <w:rPr>
          <w:rFonts w:ascii="Times New Roman" w:hAnsi="Times New Roman" w:cs="Times New Roman"/>
          <w:sz w:val="24"/>
          <w:szCs w:val="24"/>
        </w:rPr>
        <w:t>Definizione dell’elenco completo di tutti i processi organizzativi con relativa descrizione ed individuazione delle responsabilità e delle articolazioni organizzative che intervengono (si rinvia al dettaglio contenuto nel Piano Anticorruzione “Collegamento del Piano con la Performance organizzativa ed individuale”)</w:t>
      </w:r>
    </w:p>
    <w:p w:rsidR="006E6071" w:rsidRPr="006E6071" w:rsidRDefault="006E6071" w:rsidP="006E6071">
      <w:pPr>
        <w:numPr>
          <w:ilvl w:val="0"/>
          <w:numId w:val="2"/>
        </w:numPr>
        <w:spacing w:after="0" w:line="360" w:lineRule="auto"/>
        <w:jc w:val="both"/>
        <w:rPr>
          <w:rFonts w:ascii="Times New Roman" w:hAnsi="Times New Roman" w:cs="Times New Roman"/>
          <w:sz w:val="24"/>
          <w:szCs w:val="24"/>
        </w:rPr>
      </w:pPr>
      <w:r w:rsidRPr="006E6071">
        <w:rPr>
          <w:rFonts w:ascii="Times New Roman" w:hAnsi="Times New Roman" w:cs="Times New Roman"/>
          <w:sz w:val="24"/>
          <w:szCs w:val="24"/>
        </w:rPr>
        <w:t>Riorganizzazione modalità di utilizzo beni immobili comunali: predisporre un regolamento per una gestione efficace degli immobili comunali</w:t>
      </w:r>
    </w:p>
    <w:p w:rsidR="006E6071" w:rsidRPr="006E6071" w:rsidRDefault="006E6071" w:rsidP="006E6071">
      <w:pPr>
        <w:spacing w:after="0" w:line="360" w:lineRule="auto"/>
        <w:jc w:val="both"/>
        <w:rPr>
          <w:rFonts w:ascii="Times New Roman" w:hAnsi="Times New Roman" w:cs="Times New Roman"/>
          <w:sz w:val="24"/>
          <w:szCs w:val="24"/>
          <w:u w:val="single"/>
        </w:rPr>
      </w:pPr>
    </w:p>
    <w:p w:rsidR="006E6071" w:rsidRPr="006E6071" w:rsidRDefault="006E6071" w:rsidP="006E6071">
      <w:pPr>
        <w:spacing w:after="0" w:line="360" w:lineRule="auto"/>
        <w:jc w:val="both"/>
        <w:rPr>
          <w:rFonts w:ascii="Times New Roman" w:hAnsi="Times New Roman" w:cs="Times New Roman"/>
          <w:sz w:val="24"/>
          <w:szCs w:val="24"/>
          <w:u w:val="single"/>
        </w:rPr>
      </w:pPr>
      <w:r w:rsidRPr="006E6071">
        <w:rPr>
          <w:rFonts w:ascii="Times New Roman" w:hAnsi="Times New Roman" w:cs="Times New Roman"/>
          <w:sz w:val="24"/>
          <w:szCs w:val="24"/>
          <w:u w:val="single"/>
        </w:rPr>
        <w:t>AREA FINANZIARIA</w:t>
      </w:r>
    </w:p>
    <w:p w:rsidR="006E6071" w:rsidRPr="006E6071" w:rsidRDefault="006E6071" w:rsidP="006E6071">
      <w:pPr>
        <w:numPr>
          <w:ilvl w:val="0"/>
          <w:numId w:val="6"/>
        </w:numPr>
        <w:spacing w:after="0" w:line="360" w:lineRule="auto"/>
        <w:jc w:val="both"/>
        <w:rPr>
          <w:rFonts w:ascii="Times New Roman" w:hAnsi="Times New Roman" w:cs="Times New Roman"/>
          <w:sz w:val="24"/>
          <w:szCs w:val="24"/>
        </w:rPr>
      </w:pPr>
      <w:r w:rsidRPr="006E6071">
        <w:rPr>
          <w:rFonts w:ascii="Times New Roman" w:hAnsi="Times New Roman" w:cs="Times New Roman"/>
          <w:sz w:val="24"/>
          <w:szCs w:val="24"/>
        </w:rPr>
        <w:t xml:space="preserve">Gestione operativa della nuova contabilità armonizzata come primo anno di applicazione. Collaborazione e supporto agli uffici. Programmazione finanziaria annualità 2017 (predisposizione </w:t>
      </w:r>
      <w:proofErr w:type="spellStart"/>
      <w:r w:rsidRPr="006E6071">
        <w:rPr>
          <w:rFonts w:ascii="Times New Roman" w:hAnsi="Times New Roman" w:cs="Times New Roman"/>
          <w:sz w:val="24"/>
          <w:szCs w:val="24"/>
        </w:rPr>
        <w:t>Dup</w:t>
      </w:r>
      <w:proofErr w:type="spellEnd"/>
      <w:r w:rsidRPr="006E6071">
        <w:rPr>
          <w:rFonts w:ascii="Times New Roman" w:hAnsi="Times New Roman" w:cs="Times New Roman"/>
          <w:sz w:val="24"/>
          <w:szCs w:val="24"/>
        </w:rPr>
        <w:t>, bilancio di previsione 2017 entro dicembre)</w:t>
      </w:r>
    </w:p>
    <w:p w:rsidR="006E6071" w:rsidRPr="006E6071" w:rsidRDefault="006E6071" w:rsidP="006E6071">
      <w:pPr>
        <w:numPr>
          <w:ilvl w:val="0"/>
          <w:numId w:val="6"/>
        </w:numPr>
        <w:spacing w:after="0" w:line="360" w:lineRule="auto"/>
        <w:jc w:val="both"/>
        <w:rPr>
          <w:rFonts w:ascii="Times New Roman" w:hAnsi="Times New Roman" w:cs="Times New Roman"/>
          <w:sz w:val="24"/>
          <w:szCs w:val="24"/>
        </w:rPr>
      </w:pPr>
      <w:r w:rsidRPr="006E6071">
        <w:rPr>
          <w:rFonts w:ascii="Times New Roman" w:hAnsi="Times New Roman" w:cs="Times New Roman"/>
          <w:sz w:val="24"/>
          <w:szCs w:val="24"/>
        </w:rPr>
        <w:t>Definizione dell’elenco completo di tutti i processi organizzativi con relativa descrizione ed individuazione delle responsabilità e delle articolazioni organizzative che intervengono (si rinvia al dettaglio contenuto nel Piano Anticorruzione “Collegamento del Piano con la Performance organizzativa ed individuale”)</w:t>
      </w:r>
    </w:p>
    <w:p w:rsidR="006E6071" w:rsidRDefault="006E6071" w:rsidP="006E6071">
      <w:pPr>
        <w:spacing w:after="0" w:line="360" w:lineRule="auto"/>
        <w:jc w:val="both"/>
        <w:rPr>
          <w:rFonts w:ascii="Times New Roman" w:hAnsi="Times New Roman" w:cs="Times New Roman"/>
          <w:sz w:val="24"/>
          <w:szCs w:val="24"/>
          <w:u w:val="single"/>
        </w:rPr>
      </w:pPr>
    </w:p>
    <w:p w:rsidR="006E6071" w:rsidRDefault="006E6071" w:rsidP="006E6071">
      <w:pPr>
        <w:spacing w:after="0" w:line="360" w:lineRule="auto"/>
        <w:jc w:val="both"/>
        <w:rPr>
          <w:rFonts w:ascii="Times New Roman" w:hAnsi="Times New Roman" w:cs="Times New Roman"/>
          <w:sz w:val="24"/>
          <w:szCs w:val="24"/>
          <w:u w:val="single"/>
        </w:rPr>
      </w:pPr>
    </w:p>
    <w:p w:rsidR="006E6071" w:rsidRPr="006E6071" w:rsidRDefault="006E6071" w:rsidP="006E6071">
      <w:pPr>
        <w:spacing w:after="0" w:line="360" w:lineRule="auto"/>
        <w:jc w:val="both"/>
        <w:rPr>
          <w:rFonts w:ascii="Times New Roman" w:hAnsi="Times New Roman" w:cs="Times New Roman"/>
          <w:sz w:val="24"/>
          <w:szCs w:val="24"/>
          <w:u w:val="single"/>
        </w:rPr>
      </w:pPr>
    </w:p>
    <w:p w:rsidR="006E6071" w:rsidRPr="006E6071" w:rsidRDefault="006E6071" w:rsidP="006E6071">
      <w:pPr>
        <w:spacing w:after="0" w:line="360" w:lineRule="auto"/>
        <w:jc w:val="both"/>
        <w:rPr>
          <w:rFonts w:ascii="Times New Roman" w:hAnsi="Times New Roman" w:cs="Times New Roman"/>
          <w:sz w:val="24"/>
          <w:szCs w:val="24"/>
          <w:u w:val="single"/>
        </w:rPr>
      </w:pPr>
      <w:r w:rsidRPr="006E6071">
        <w:rPr>
          <w:rFonts w:ascii="Times New Roman" w:hAnsi="Times New Roman" w:cs="Times New Roman"/>
          <w:sz w:val="24"/>
          <w:szCs w:val="24"/>
          <w:u w:val="single"/>
        </w:rPr>
        <w:lastRenderedPageBreak/>
        <w:t>AREA TECNICA</w:t>
      </w:r>
    </w:p>
    <w:p w:rsidR="006E6071" w:rsidRPr="006E6071" w:rsidRDefault="006E6071" w:rsidP="006E6071">
      <w:pPr>
        <w:numPr>
          <w:ilvl w:val="0"/>
          <w:numId w:val="3"/>
        </w:numPr>
        <w:spacing w:after="0" w:line="360" w:lineRule="auto"/>
        <w:jc w:val="both"/>
        <w:rPr>
          <w:rFonts w:ascii="Times New Roman" w:hAnsi="Times New Roman" w:cs="Times New Roman"/>
          <w:sz w:val="24"/>
          <w:szCs w:val="24"/>
        </w:rPr>
      </w:pPr>
      <w:r w:rsidRPr="006E6071">
        <w:rPr>
          <w:rFonts w:ascii="Times New Roman" w:hAnsi="Times New Roman" w:cs="Times New Roman"/>
          <w:sz w:val="24"/>
          <w:szCs w:val="24"/>
        </w:rPr>
        <w:t>Definizione dell’elenco completo di tutti i processi organizzativi con relativa descrizione ed individuazione delle responsabilità e delle articolazioni organizzative che intervengono (si rinvia al dettaglio contenuto nel Piano Anticorruzione “Collegamento del Piano con la Performance organizzativa ed individuale”)</w:t>
      </w:r>
    </w:p>
    <w:p w:rsidR="006E6071" w:rsidRPr="006E6071" w:rsidRDefault="006E6071" w:rsidP="006E6071">
      <w:pPr>
        <w:numPr>
          <w:ilvl w:val="0"/>
          <w:numId w:val="3"/>
        </w:numPr>
        <w:spacing w:after="0" w:line="360" w:lineRule="auto"/>
        <w:jc w:val="both"/>
        <w:rPr>
          <w:rFonts w:ascii="Times New Roman" w:hAnsi="Times New Roman" w:cs="Times New Roman"/>
          <w:sz w:val="24"/>
          <w:szCs w:val="24"/>
        </w:rPr>
      </w:pPr>
      <w:r w:rsidRPr="006E6071">
        <w:rPr>
          <w:rFonts w:ascii="Times New Roman" w:hAnsi="Times New Roman" w:cs="Times New Roman"/>
          <w:sz w:val="24"/>
          <w:szCs w:val="24"/>
        </w:rPr>
        <w:t>Attivazione interventi di manutenzione straordinaria mediante l’utilizzo di risorse rese disponibili a seguito del monitoraggio atto ad evitare la creazione di avanzo di amministrazione</w:t>
      </w:r>
    </w:p>
    <w:p w:rsidR="006E6071" w:rsidRPr="006E6071" w:rsidRDefault="006E6071" w:rsidP="006E6071">
      <w:pPr>
        <w:numPr>
          <w:ilvl w:val="0"/>
          <w:numId w:val="3"/>
        </w:numPr>
        <w:spacing w:after="0" w:line="360" w:lineRule="auto"/>
        <w:jc w:val="both"/>
        <w:rPr>
          <w:rFonts w:ascii="Times New Roman" w:hAnsi="Times New Roman" w:cs="Times New Roman"/>
          <w:sz w:val="24"/>
          <w:szCs w:val="24"/>
        </w:rPr>
      </w:pPr>
      <w:r w:rsidRPr="006E6071">
        <w:rPr>
          <w:rFonts w:ascii="Times New Roman" w:hAnsi="Times New Roman" w:cs="Times New Roman"/>
          <w:sz w:val="24"/>
          <w:szCs w:val="24"/>
        </w:rPr>
        <w:t>Completamento del censimento relativo alle procedure dei lavori pubblici annualità 2014-2016</w:t>
      </w:r>
    </w:p>
    <w:p w:rsidR="006E6071" w:rsidRDefault="006E6071" w:rsidP="006E6071">
      <w:pPr>
        <w:spacing w:after="0" w:line="360" w:lineRule="auto"/>
        <w:ind w:left="720"/>
        <w:jc w:val="both"/>
        <w:rPr>
          <w:rFonts w:ascii="Times New Roman" w:hAnsi="Times New Roman" w:cs="Times New Roman"/>
          <w:sz w:val="24"/>
          <w:szCs w:val="24"/>
        </w:rPr>
      </w:pPr>
    </w:p>
    <w:p w:rsidR="006E6071" w:rsidRPr="006E6071" w:rsidRDefault="006E6071" w:rsidP="006E6071">
      <w:pPr>
        <w:spacing w:after="0" w:line="360" w:lineRule="auto"/>
        <w:ind w:left="720"/>
        <w:jc w:val="both"/>
        <w:rPr>
          <w:rFonts w:ascii="Times New Roman" w:hAnsi="Times New Roman" w:cs="Times New Roman"/>
          <w:sz w:val="24"/>
          <w:szCs w:val="24"/>
        </w:rPr>
      </w:pPr>
      <w:r w:rsidRPr="006E6071">
        <w:rPr>
          <w:rFonts w:ascii="Times New Roman" w:hAnsi="Times New Roman" w:cs="Times New Roman"/>
          <w:sz w:val="24"/>
          <w:szCs w:val="24"/>
        </w:rPr>
        <w:t xml:space="preserve">SEGRETARIO: </w:t>
      </w:r>
    </w:p>
    <w:p w:rsidR="006E6071" w:rsidRPr="006E6071" w:rsidRDefault="006E6071" w:rsidP="006E6071">
      <w:pPr>
        <w:numPr>
          <w:ilvl w:val="0"/>
          <w:numId w:val="4"/>
        </w:numPr>
        <w:spacing w:after="0" w:line="360" w:lineRule="auto"/>
        <w:jc w:val="both"/>
        <w:rPr>
          <w:rFonts w:ascii="Times New Roman" w:hAnsi="Times New Roman" w:cs="Times New Roman"/>
          <w:sz w:val="24"/>
          <w:szCs w:val="24"/>
        </w:rPr>
      </w:pPr>
      <w:r w:rsidRPr="006E6071">
        <w:rPr>
          <w:rFonts w:ascii="Times New Roman" w:hAnsi="Times New Roman" w:cs="Times New Roman"/>
          <w:sz w:val="24"/>
          <w:szCs w:val="24"/>
        </w:rPr>
        <w:t>Implementazione del sistema della trasparenza in attuazione delle linee programmatiche del Sindaco</w:t>
      </w:r>
    </w:p>
    <w:p w:rsidR="006E6071" w:rsidRPr="006E6071" w:rsidRDefault="006E6071" w:rsidP="006E6071">
      <w:pPr>
        <w:spacing w:after="0" w:line="360" w:lineRule="auto"/>
        <w:jc w:val="both"/>
        <w:rPr>
          <w:rFonts w:ascii="Times New Roman" w:hAnsi="Times New Roman" w:cs="Times New Roman"/>
          <w:sz w:val="24"/>
          <w:szCs w:val="24"/>
        </w:rPr>
      </w:pPr>
    </w:p>
    <w:p w:rsidR="00832137" w:rsidRPr="006E6071" w:rsidRDefault="00832137" w:rsidP="006E6071">
      <w:pPr>
        <w:spacing w:after="0" w:line="360" w:lineRule="auto"/>
        <w:jc w:val="both"/>
        <w:rPr>
          <w:rFonts w:ascii="Times New Roman" w:hAnsi="Times New Roman" w:cs="Times New Roman"/>
          <w:sz w:val="24"/>
          <w:szCs w:val="24"/>
        </w:rPr>
      </w:pPr>
    </w:p>
    <w:sectPr w:rsidR="00832137" w:rsidRPr="006E6071" w:rsidSect="007428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F45B9"/>
    <w:multiLevelType w:val="hybridMultilevel"/>
    <w:tmpl w:val="A762E074"/>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F8232AA"/>
    <w:multiLevelType w:val="hybridMultilevel"/>
    <w:tmpl w:val="A762E074"/>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9130F98"/>
    <w:multiLevelType w:val="hybridMultilevel"/>
    <w:tmpl w:val="A762E074"/>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BB5163B"/>
    <w:multiLevelType w:val="hybridMultilevel"/>
    <w:tmpl w:val="A762E074"/>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E0635EC"/>
    <w:multiLevelType w:val="hybridMultilevel"/>
    <w:tmpl w:val="A762E074"/>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FB67288"/>
    <w:multiLevelType w:val="hybridMultilevel"/>
    <w:tmpl w:val="145EDC3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B9"/>
    <w:rsid w:val="00065301"/>
    <w:rsid w:val="000B43F1"/>
    <w:rsid w:val="003513E2"/>
    <w:rsid w:val="00371041"/>
    <w:rsid w:val="003E5533"/>
    <w:rsid w:val="005972E9"/>
    <w:rsid w:val="005D5CCC"/>
    <w:rsid w:val="005E275B"/>
    <w:rsid w:val="006E6071"/>
    <w:rsid w:val="00742857"/>
    <w:rsid w:val="00832137"/>
    <w:rsid w:val="0087012A"/>
    <w:rsid w:val="00A03556"/>
    <w:rsid w:val="00B642E5"/>
    <w:rsid w:val="00D51F85"/>
    <w:rsid w:val="00E046B9"/>
    <w:rsid w:val="00E96318"/>
    <w:rsid w:val="00F47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74DC6-4381-41EC-93EC-BE4FDBDE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28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E046B9"/>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rsid w:val="00E046B9"/>
    <w:rPr>
      <w:rFonts w:ascii="Times New Roman" w:eastAsia="Times New Roman" w:hAnsi="Times New Roman" w:cs="Times New Roman"/>
      <w:sz w:val="20"/>
      <w:szCs w:val="20"/>
    </w:rPr>
  </w:style>
  <w:style w:type="paragraph" w:styleId="Paragrafoelenco">
    <w:name w:val="List Paragraph"/>
    <w:basedOn w:val="Normale"/>
    <w:uiPriority w:val="34"/>
    <w:qFormat/>
    <w:rsid w:val="00E046B9"/>
    <w:pPr>
      <w:spacing w:after="0" w:line="240" w:lineRule="auto"/>
      <w:ind w:left="708"/>
    </w:pPr>
    <w:rPr>
      <w:rFonts w:ascii="Times New Roman" w:eastAsia="Times New Roman" w:hAnsi="Times New Roman" w:cs="Times New Roman"/>
      <w:sz w:val="20"/>
      <w:szCs w:val="20"/>
    </w:rPr>
  </w:style>
  <w:style w:type="character" w:customStyle="1" w:styleId="linkneltesto">
    <w:name w:val="link_nel_testo"/>
    <w:basedOn w:val="Carpredefinitoparagrafo"/>
    <w:uiPriority w:val="99"/>
    <w:rsid w:val="000B43F1"/>
    <w:rPr>
      <w:rFonts w:ascii="Times New Roman" w:hAnsi="Times New Roman" w:cs="Times New Roman"/>
      <w:i/>
      <w:iCs/>
    </w:rPr>
  </w:style>
  <w:style w:type="paragraph" w:customStyle="1" w:styleId="provvr0">
    <w:name w:val="provv_r0"/>
    <w:basedOn w:val="Normale"/>
    <w:uiPriority w:val="99"/>
    <w:rsid w:val="000B43F1"/>
    <w:pPr>
      <w:spacing w:before="100" w:beforeAutospacing="1" w:after="100" w:afterAutospacing="1" w:line="240" w:lineRule="auto"/>
      <w:jc w:val="both"/>
    </w:pPr>
    <w:rPr>
      <w:rFonts w:ascii="Calibri" w:hAnsi="Calibri" w:cs="Calibri"/>
      <w:sz w:val="24"/>
      <w:szCs w:val="24"/>
    </w:rPr>
  </w:style>
  <w:style w:type="paragraph" w:customStyle="1" w:styleId="Standard">
    <w:name w:val="Standard"/>
    <w:rsid w:val="003E553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d01.leggiditalia.it/cgi-bin/FulShow?TIPO=5&amp;NOTXT=1&amp;KEY=01LX0000145985ART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2061</Words>
  <Characters>11748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l.pioppo</dc:creator>
  <cp:lastModifiedBy>Mariolino</cp:lastModifiedBy>
  <cp:revision>3</cp:revision>
  <dcterms:created xsi:type="dcterms:W3CDTF">2017-03-22T16:21:00Z</dcterms:created>
  <dcterms:modified xsi:type="dcterms:W3CDTF">2017-03-22T16:22:00Z</dcterms:modified>
</cp:coreProperties>
</file>